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98" w:rsidRPr="000462A9" w:rsidRDefault="000462A9" w:rsidP="009020AD">
      <w:pPr>
        <w:pStyle w:val="1"/>
        <w:rPr>
          <w:lang w:val="ru-RU"/>
        </w:rPr>
      </w:pPr>
      <w:bookmarkStart w:id="0" w:name="_GoBack"/>
      <w:bookmarkEnd w:id="0"/>
      <w:r w:rsidRPr="000462A9">
        <w:rPr>
          <w:lang w:val="ru-RU"/>
        </w:rPr>
        <w:t>Муниципальное бюджетное общеобразовательное учреждение «</w:t>
      </w:r>
      <w:r>
        <w:rPr>
          <w:lang w:val="ru-RU"/>
        </w:rPr>
        <w:t>Трисанчинская СОШ имени Умалатова Р.М.</w:t>
      </w:r>
      <w:r w:rsidRPr="000462A9">
        <w:rPr>
          <w:lang w:val="ru-RU"/>
        </w:rPr>
        <w:t>»</w:t>
      </w:r>
      <w:r w:rsidRPr="000462A9">
        <w:rPr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84"/>
        <w:gridCol w:w="4915"/>
      </w:tblGrid>
      <w:tr w:rsidR="00143C98" w:rsidRPr="009020A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0462A9">
              <w:rPr>
                <w:lang w:val="ru-RU"/>
              </w:rPr>
              <w:br/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0462A9">
              <w:rPr>
                <w:lang w:val="ru-RU"/>
              </w:rPr>
              <w:br/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Трисанчинская СОШ</w:t>
            </w:r>
            <w:r w:rsidRPr="000462A9">
              <w:rPr>
                <w:lang w:val="ru-RU"/>
              </w:rPr>
              <w:br/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92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14B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477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5744CC" w:rsidP="000462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</w:t>
            </w:r>
            <w:r w:rsidR="000462A9"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="000462A9" w:rsidRPr="000462A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="000462A9"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МБОУ</w:t>
            </w:r>
            <w:r w:rsid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Трисанчинская  СОШ</w:t>
            </w:r>
            <w:r w:rsidR="000462A9" w:rsidRPr="000462A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r w:rsid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Абдуллаева Алена Магомедовна</w:t>
            </w:r>
            <w:r w:rsidR="000462A9" w:rsidRPr="000462A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 w:rsidR="00114B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92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0462A9"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2023</w:t>
            </w:r>
            <w:r w:rsidR="000462A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462A9"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143C98" w:rsidRPr="000462A9" w:rsidRDefault="00143C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3C98" w:rsidRPr="000462A9" w:rsidRDefault="000462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 самообследования</w:t>
      </w:r>
      <w:r w:rsidRPr="000462A9">
        <w:rPr>
          <w:lang w:val="ru-RU"/>
        </w:rPr>
        <w:br/>
      </w:r>
      <w:r w:rsidRPr="00046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</w:t>
      </w:r>
      <w:r w:rsidRPr="000462A9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«Трисанчинская СОШ имени Умалатова Р.М.</w:t>
      </w:r>
      <w:r w:rsidRPr="00046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 год</w:t>
      </w:r>
    </w:p>
    <w:p w:rsidR="00143C98" w:rsidRPr="000462A9" w:rsidRDefault="00143C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3C98" w:rsidRDefault="000462A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сведения об 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2"/>
        <w:gridCol w:w="5985"/>
      </w:tblGrid>
      <w:tr w:rsidR="00143C98" w:rsidRPr="00902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 w:rsidP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«Трисанчинская СОШ имени Умалатова Р.М.</w:t>
            </w:r>
            <w:r w:rsidRPr="000462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Абдуллаева Алена Магомедовна</w:t>
            </w:r>
          </w:p>
        </w:tc>
      </w:tr>
      <w:tr w:rsidR="00143C98" w:rsidRPr="00902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368585, село Трисанчи  ул. Центральная Д.№1</w:t>
            </w:r>
          </w:p>
        </w:tc>
      </w:tr>
      <w:tr w:rsidR="00143C98" w:rsidRPr="000462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8909 478 5300</w:t>
            </w:r>
          </w:p>
        </w:tc>
      </w:tr>
      <w:tr w:rsidR="00143C98" w:rsidRPr="000462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r>
              <w:t>trissosh@yandex.ru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 «Дахадаевский район»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855D6B" w:rsidRDefault="00855D6B">
            <w:pPr>
              <w:rPr>
                <w:lang w:val="ru-RU"/>
              </w:rPr>
            </w:pPr>
            <w:r>
              <w:rPr>
                <w:lang w:val="ru-RU"/>
              </w:rPr>
              <w:t xml:space="preserve"> № 9685  от 29.06.2020 г.; серия 05ЛО1 № 0004101.</w:t>
            </w:r>
          </w:p>
        </w:tc>
      </w:tr>
      <w:tr w:rsidR="00143C98" w:rsidRPr="00DD7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 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DD7B63" w:rsidRDefault="00DD7B63">
            <w:pPr>
              <w:rPr>
                <w:lang w:val="ru-RU"/>
              </w:rPr>
            </w:pPr>
            <w:r>
              <w:rPr>
                <w:lang w:val="ru-RU"/>
              </w:rPr>
              <w:t>№5853 от 21.05.2014 г. Серия 05АО1 №0000772</w:t>
            </w:r>
          </w:p>
        </w:tc>
      </w:tr>
    </w:tbl>
    <w:p w:rsidR="00143C98" w:rsidRPr="005744CC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«Трисанчинская СОШ имени Умалатова Р.М.</w:t>
      </w:r>
      <w:r w:rsidRPr="00046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— Школа) расположена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744CC">
        <w:rPr>
          <w:rFonts w:hAnsi="Times New Roman" w:cs="Times New Roman"/>
          <w:color w:val="000000"/>
          <w:sz w:val="24"/>
          <w:szCs w:val="24"/>
          <w:lang w:val="ru-RU"/>
        </w:rPr>
        <w:t xml:space="preserve"> селе Трисанчи Дахадаевского района РД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. Большинство семей обучающихся проживают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домах типовой застройки</w:t>
      </w:r>
      <w:r w:rsidR="005744CC">
        <w:rPr>
          <w:rFonts w:hAnsi="Times New Roman" w:cs="Times New Roman"/>
          <w:color w:val="000000"/>
          <w:sz w:val="24"/>
          <w:szCs w:val="24"/>
          <w:lang w:val="ru-RU"/>
        </w:rPr>
        <w:t>: 6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— рядом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="005744CC">
        <w:rPr>
          <w:rFonts w:hAnsi="Times New Roman" w:cs="Times New Roman"/>
          <w:color w:val="000000"/>
          <w:sz w:val="24"/>
          <w:szCs w:val="24"/>
          <w:lang w:val="ru-RU"/>
        </w:rPr>
        <w:t>, 39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 w:rsidR="005744CC">
        <w:rPr>
          <w:rFonts w:hAnsi="Times New Roman" w:cs="Times New Roman"/>
          <w:color w:val="000000"/>
          <w:sz w:val="24"/>
          <w:szCs w:val="24"/>
          <w:lang w:val="ru-RU"/>
        </w:rPr>
        <w:t xml:space="preserve"> близлежащих районах села.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Также Школа реализует образовательные программы дополнительного образования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="005744CC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</w:p>
    <w:p w:rsidR="005744CC" w:rsidRDefault="005744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43C98" w:rsidRPr="000462A9" w:rsidRDefault="000462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143C98" w:rsidRPr="000462A9" w:rsidRDefault="000462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046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 01.09.2022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организовали обучение 1-х, 5-х и 10-х классов по ООП, разработанным по обновленным ФГОС НОО, ООО и СОО. Мониторинг показал, что обучающиеся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 результаты по ФГОС стали конкретнее и с ними удобнее работать.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новыми санитарными требованиями Школа усилила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744CC">
        <w:rPr>
          <w:rFonts w:hAnsi="Times New Roman" w:cs="Times New Roman"/>
          <w:color w:val="000000"/>
          <w:sz w:val="24"/>
          <w:szCs w:val="24"/>
          <w:lang w:val="ru-RU"/>
        </w:rPr>
        <w:t xml:space="preserve"> УВР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 августе 2022 года Школа провела детальный анализ документооборота и определила, как перераспределить документацию, чтобы выполнить ограничения законодательства в сфере документарной нагрузки педагогов. Это привело поначалу к небольшой путанице и незначительным срывам сроков исполнения поручений. Однако по истечению 1,5 месяцев педагоги отметили, что смогли больше времени уделять непосредственно учебному процессу и не отвлекаться на оформление документов.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Опросы родителей показали, что удовлетворенность качеством обучения по обязательным предметам и курсам внеурочной деятельности повысилась на 10% и 16% соответственно.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01.09.2021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0462A9">
        <w:rPr>
          <w:lang w:val="ru-RU"/>
        </w:rPr>
        <w:br/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0462A9">
        <w:rPr>
          <w:lang w:val="ru-RU"/>
        </w:rPr>
        <w:br/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0462A9">
        <w:rPr>
          <w:lang w:val="ru-RU"/>
        </w:rPr>
        <w:br/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0462A9">
        <w:rPr>
          <w:lang w:val="ru-RU"/>
        </w:rPr>
        <w:br/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0462A9">
        <w:rPr>
          <w:lang w:val="ru-RU"/>
        </w:rPr>
        <w:br/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 w:rsidRPr="000462A9">
        <w:rPr>
          <w:lang w:val="ru-RU"/>
        </w:rPr>
        <w:br/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r w:rsidRPr="000462A9">
        <w:rPr>
          <w:lang w:val="ru-RU"/>
        </w:rPr>
        <w:br/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8) организует профориентационную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0462A9">
        <w:rPr>
          <w:lang w:val="ru-RU"/>
        </w:rPr>
        <w:br/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0462A9">
        <w:rPr>
          <w:lang w:val="ru-RU"/>
        </w:rPr>
        <w:br/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За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месяцев реализации программы воспитания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Школе,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20.12.2022.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Школы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2023/24 учебный год.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:rsidR="00143C98" w:rsidRPr="000462A9" w:rsidRDefault="000462A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конкурсе социальных плакатов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против ПАВ»;</w:t>
      </w:r>
    </w:p>
    <w:p w:rsidR="00143C98" w:rsidRPr="000462A9" w:rsidRDefault="000462A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областном конкурсе антинаркотической социальной рекламы;</w:t>
      </w:r>
    </w:p>
    <w:p w:rsidR="00143C98" w:rsidRPr="000462A9" w:rsidRDefault="000462A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классные часы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беседы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 темы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ИКТ-технологий;</w:t>
      </w:r>
    </w:p>
    <w:p w:rsidR="00143C98" w:rsidRPr="000462A9" w:rsidRDefault="000462A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книжная выставка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выбираю жизнь»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школьной библиотеке;</w:t>
      </w:r>
    </w:p>
    <w:p w:rsidR="00143C98" w:rsidRPr="000462A9" w:rsidRDefault="000462A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онлайн-лекции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участием сотрудников МВД.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:rsidR="00143C98" w:rsidRDefault="000462A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естественнонаучное;</w:t>
      </w:r>
    </w:p>
    <w:p w:rsidR="00143C98" w:rsidRDefault="000462A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техническое;</w:t>
      </w:r>
    </w:p>
    <w:p w:rsidR="00143C98" w:rsidRDefault="000462A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художественное;</w:t>
      </w:r>
    </w:p>
    <w:p w:rsidR="00143C98" w:rsidRDefault="000462A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физкультурно-спортивное;</w:t>
      </w:r>
    </w:p>
    <w:p w:rsidR="00143C98" w:rsidRDefault="000462A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туристско-краеведческое.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Выбор направлений осуществлен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основании опроса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родителей, который провели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сентябре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года.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итогам опроса</w:t>
      </w:r>
      <w:r w:rsidR="005744CC">
        <w:rPr>
          <w:rFonts w:hAnsi="Times New Roman" w:cs="Times New Roman"/>
          <w:color w:val="000000"/>
          <w:sz w:val="24"/>
          <w:szCs w:val="24"/>
          <w:lang w:val="ru-RU"/>
        </w:rPr>
        <w:t xml:space="preserve"> 157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744CC">
        <w:rPr>
          <w:rFonts w:hAnsi="Times New Roman" w:cs="Times New Roman"/>
          <w:color w:val="000000"/>
          <w:sz w:val="24"/>
          <w:szCs w:val="24"/>
          <w:lang w:val="ru-RU"/>
        </w:rPr>
        <w:t>76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 выявили, что естественно-научное направление выбрало 57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процентов, туристско-краеведческое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— 45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процентов, техническое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— 37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процентов, художественное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— 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процентов, физкультурно-спортивное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— 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второй половине 2021/2022 учебного года пришлось периодически проводить дистанционные занятия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программам дополнительного образования. Учет родительского мнения показал, что почти половина родителей (законных представителей) обучающихся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удовлетворены подобным форматом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дополнительному образованию. Тем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менее опрос родителей (законных представителей)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сентябре 2022 года показал, что большая часть опрошенных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целом удовлетворены качеством дополнительного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143C98" w:rsidRDefault="000462A9">
      <w:r>
        <w:rPr>
          <w:noProof/>
          <w:lang w:val="ru-RU" w:eastAsia="ru-RU"/>
        </w:rPr>
        <w:drawing>
          <wp:inline distT="0" distB="0" distL="0" distR="0">
            <wp:extent cx="5732144" cy="4158614"/>
            <wp:effectExtent l="0" t="0" r="0" b="0"/>
            <wp:docPr id="1" name="Picture 1" descr="/api/doc/v1/image/-32285367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32285367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415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C98" w:rsidRDefault="00143C9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143C98" w:rsidRPr="000462A9" w:rsidRDefault="000462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046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143C98" w:rsidRDefault="000462A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Органы управления, действующие в 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4"/>
        <w:gridCol w:w="7103"/>
      </w:tblGrid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143C98" w:rsidRPr="00902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143C98" w:rsidRDefault="000462A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143C98" w:rsidRDefault="000462A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143C98" w:rsidRDefault="000462A9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143C98" w:rsidRDefault="000462A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143C98" w:rsidRDefault="000462A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143C98" w:rsidRDefault="000462A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143C98" w:rsidRPr="000462A9" w:rsidRDefault="000462A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143C98" w:rsidRPr="000462A9" w:rsidRDefault="000462A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143C98" w:rsidRPr="000462A9" w:rsidRDefault="000462A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143C98" w:rsidRDefault="000462A9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143C98" w:rsidRPr="00902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143C98" w:rsidRPr="000462A9" w:rsidRDefault="000462A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143C98" w:rsidRPr="000462A9" w:rsidRDefault="000462A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143C98" w:rsidRPr="000462A9" w:rsidRDefault="000462A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143C98" w:rsidRPr="000462A9" w:rsidRDefault="000462A9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Школе создано три предметных методических объединения:</w:t>
      </w:r>
    </w:p>
    <w:p w:rsidR="00143C98" w:rsidRPr="000462A9" w:rsidRDefault="000462A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социально-экономических дисциплин;</w:t>
      </w:r>
    </w:p>
    <w:p w:rsidR="00143C98" w:rsidRPr="000462A9" w:rsidRDefault="000462A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математических дисциплин;</w:t>
      </w:r>
    </w:p>
    <w:p w:rsidR="00143C98" w:rsidRDefault="000462A9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объединение педагогов начального образования.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2022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обновила платформу для электронного документооборота, что позволило расширить ее функционал и связать с порталом Госуслуги. Теперь с кандидатами, которые имеют электронные подписи, можно заключать трудовые договоры в электронном виде. Это упрощает кадровый контроль и формирование отчетности.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На 30.12.2022 40% работников школы имеют УКЭП. Планируется, что в 2023 году это количество увеличится.</w:t>
      </w:r>
    </w:p>
    <w:p w:rsidR="00143C98" w:rsidRPr="000462A9" w:rsidRDefault="00143C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3C98" w:rsidRPr="000462A9" w:rsidRDefault="000462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046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143C98" w:rsidRDefault="000462A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Статистика показателей за 2019–2022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9"/>
        <w:gridCol w:w="3586"/>
        <w:gridCol w:w="1182"/>
        <w:gridCol w:w="1182"/>
        <w:gridCol w:w="1182"/>
        <w:gridCol w:w="1466"/>
      </w:tblGrid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2019–2020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2021–2022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конец 2022 года</w:t>
            </w:r>
          </w:p>
        </w:tc>
      </w:tr>
      <w:tr w:rsidR="00143C9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744CC" w:rsidRDefault="00AF00D2">
            <w:pPr>
              <w:rPr>
                <w:lang w:val="ru-RU"/>
              </w:rPr>
            </w:pPr>
            <w:r>
              <w:rPr>
                <w:lang w:val="ru-RU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DD7B63" w:rsidRDefault="00DD7B63">
            <w:pPr>
              <w:rPr>
                <w:lang w:val="ru-RU"/>
              </w:rPr>
            </w:pPr>
            <w:r>
              <w:rPr>
                <w:lang w:val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CA70F8" w:rsidRDefault="00CA70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CA70F8" w:rsidRDefault="00CA70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152</w:t>
            </w:r>
          </w:p>
        </w:tc>
      </w:tr>
      <w:tr w:rsidR="00143C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BB48C9" w:rsidRDefault="00AF00D2">
            <w:pPr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BB48C9" w:rsidRDefault="00BB48C9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CA70F8" w:rsidRDefault="00CA70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CA70F8" w:rsidRDefault="00CA70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</w:tr>
      <w:tr w:rsidR="00143C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BB48C9" w:rsidRDefault="00AF00D2">
            <w:pPr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BB48C9" w:rsidRDefault="00BB48C9">
            <w:pPr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CA70F8" w:rsidRDefault="00CA70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CA70F8" w:rsidRDefault="00CA70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</w:tr>
      <w:tr w:rsidR="00143C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BB48C9" w:rsidRDefault="00AF00D2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BB48C9" w:rsidRDefault="00BB48C9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CA70F8" w:rsidRDefault="00CA70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CA70F8" w:rsidRDefault="00CA70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143C98" w:rsidRPr="00114B2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43C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43C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C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43C9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C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43C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43C98" w:rsidRPr="00114B2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0462A9">
              <w:rPr>
                <w:lang w:val="ru-RU"/>
              </w:rPr>
              <w:br/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43C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 основной школе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BB48C9" w:rsidRDefault="00BB48C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BB48C9" w:rsidRDefault="00BB48C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43C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BB48C9" w:rsidRDefault="00BB48C9">
            <w:pPr>
              <w:rPr>
                <w:lang w:val="ru-RU"/>
              </w:rPr>
            </w:pPr>
            <w:r>
              <w:rPr>
                <w:lang w:val="ru-RU"/>
              </w:rPr>
              <w:t xml:space="preserve"> 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BB48C9" w:rsidRDefault="00BB48C9">
            <w:pPr>
              <w:rPr>
                <w:lang w:val="ru-RU"/>
              </w:rPr>
            </w:pPr>
            <w:r>
              <w:rPr>
                <w:lang w:val="ru-RU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BB48C9" w:rsidRDefault="00BB48C9">
            <w:pPr>
              <w:rPr>
                <w:lang w:val="ru-RU"/>
              </w:rPr>
            </w:pPr>
            <w:r>
              <w:rPr>
                <w:lang w:val="ru-RU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</w:t>
      </w:r>
      <w:r w:rsidR="00BB48C9">
        <w:rPr>
          <w:rFonts w:hAnsi="Times New Roman" w:cs="Times New Roman"/>
          <w:color w:val="000000"/>
          <w:sz w:val="24"/>
          <w:szCs w:val="24"/>
          <w:lang w:val="ru-RU"/>
        </w:rPr>
        <w:t xml:space="preserve"> идет спад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8C9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Школы.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инвалидностью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2022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 w:rsidR="00BB48C9">
        <w:rPr>
          <w:rFonts w:hAnsi="Times New Roman" w:cs="Times New Roman"/>
          <w:color w:val="000000"/>
          <w:sz w:val="24"/>
          <w:szCs w:val="24"/>
          <w:lang w:val="ru-RU"/>
        </w:rPr>
        <w:t>– Агаева Р.Б, ученица 3 класса. Проходит обучение по специальным адаптированным программам  начального образования.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качества знаний</w:t>
      </w:r>
    </w:p>
    <w:p w:rsidR="00143C98" w:rsidRDefault="000462A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«успеваемость» в 2022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4"/>
        <w:gridCol w:w="706"/>
        <w:gridCol w:w="601"/>
        <w:gridCol w:w="488"/>
        <w:gridCol w:w="1176"/>
        <w:gridCol w:w="376"/>
        <w:gridCol w:w="1383"/>
        <w:gridCol w:w="376"/>
        <w:gridCol w:w="601"/>
        <w:gridCol w:w="338"/>
        <w:gridCol w:w="601"/>
        <w:gridCol w:w="338"/>
        <w:gridCol w:w="902"/>
        <w:gridCol w:w="427"/>
      </w:tblGrid>
      <w:tr w:rsidR="00143C98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143C98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C98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 «4» и 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отметками 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43C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BB48C9" w:rsidRDefault="00BB48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5025FF" w:rsidRDefault="00502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5025FF" w:rsidRDefault="00502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5025FF" w:rsidRDefault="00502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5025FF" w:rsidRDefault="00502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5025FF" w:rsidRDefault="00502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3C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BB48C9" w:rsidRDefault="00502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5025FF" w:rsidRDefault="00502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5025FF" w:rsidRDefault="00502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5025FF" w:rsidRDefault="00502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5025FF" w:rsidRDefault="00502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5025FF" w:rsidRDefault="00502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3C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BB48C9" w:rsidRDefault="00BB48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5025FF" w:rsidRDefault="00502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5025FF" w:rsidRDefault="00502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5025FF" w:rsidRDefault="00502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5025FF" w:rsidRDefault="00502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5025FF" w:rsidRDefault="00502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3C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BB48C9" w:rsidRDefault="00502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5025FF" w:rsidRDefault="00502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5025FF" w:rsidRDefault="00502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5025FF" w:rsidRDefault="00502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5025FF" w:rsidRDefault="00502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5025FF" w:rsidRDefault="00502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722E5" w:rsidRDefault="00F722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722E5" w:rsidRDefault="00F722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722E5" w:rsidRDefault="00F722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3C98" w:rsidRPr="00F722E5" w:rsidRDefault="000462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 w:rsidRPr="00F722E5">
        <w:rPr>
          <w:rFonts w:hAnsi="Times New Roman" w:cs="Times New Roman"/>
          <w:color w:val="000000"/>
          <w:sz w:val="24"/>
          <w:szCs w:val="24"/>
          <w:lang w:val="ru-RU"/>
        </w:rPr>
        <w:t>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2E5">
        <w:rPr>
          <w:rFonts w:hAnsi="Times New Roman" w:cs="Times New Roman"/>
          <w:color w:val="000000"/>
          <w:sz w:val="24"/>
          <w:szCs w:val="24"/>
          <w:lang w:val="ru-RU"/>
        </w:rPr>
        <w:t>2022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3"/>
        <w:gridCol w:w="728"/>
        <w:gridCol w:w="618"/>
        <w:gridCol w:w="501"/>
        <w:gridCol w:w="1216"/>
        <w:gridCol w:w="365"/>
        <w:gridCol w:w="1216"/>
        <w:gridCol w:w="345"/>
        <w:gridCol w:w="618"/>
        <w:gridCol w:w="345"/>
        <w:gridCol w:w="618"/>
        <w:gridCol w:w="345"/>
        <w:gridCol w:w="931"/>
        <w:gridCol w:w="438"/>
      </w:tblGrid>
      <w:tr w:rsidR="00143C9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143C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C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39630D" w:rsidRDefault="0039630D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39630D" w:rsidRDefault="0039630D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39630D" w:rsidRDefault="0039630D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39630D" w:rsidRDefault="0039630D">
            <w:pPr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E3079F" w:rsidRDefault="00E3079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39630D" w:rsidRDefault="0039630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39630D" w:rsidRDefault="0039630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39630D" w:rsidRDefault="0039630D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39630D" w:rsidRDefault="0039630D">
            <w:pPr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E3079F" w:rsidRDefault="00E3079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39630D" w:rsidRDefault="0039630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39630D" w:rsidRDefault="0039630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39630D" w:rsidRDefault="0039630D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39630D" w:rsidRDefault="0039630D">
            <w:pPr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E3079F" w:rsidRDefault="00E3079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39630D" w:rsidRDefault="0039630D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39630D" w:rsidRDefault="0039630D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39630D" w:rsidRDefault="0039630D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39630D" w:rsidRDefault="0039630D">
            <w:pPr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E3079F" w:rsidRDefault="00E3079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39630D" w:rsidRDefault="0039630D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39630D" w:rsidRDefault="0039630D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39630D" w:rsidRDefault="0039630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39630D" w:rsidRDefault="0039630D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E3079F" w:rsidRDefault="00E3079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39630D" w:rsidRDefault="0039630D">
            <w:pPr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39630D" w:rsidRDefault="0039630D">
            <w:pPr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39630D" w:rsidRDefault="0039630D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E3079F" w:rsidRDefault="00E3079F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E3079F" w:rsidRDefault="00E3079F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2022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E3079F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повысился 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3079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  <w:r w:rsidR="00E3079F">
        <w:rPr>
          <w:rFonts w:hAnsi="Times New Roman" w:cs="Times New Roman"/>
          <w:color w:val="000000"/>
          <w:sz w:val="24"/>
          <w:szCs w:val="24"/>
          <w:lang w:val="ru-RU"/>
        </w:rPr>
        <w:t xml:space="preserve"> В 2021 году -47 %.</w:t>
      </w:r>
    </w:p>
    <w:p w:rsidR="00143C98" w:rsidRDefault="000462A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программ среднего общего образования обучающимися 10,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классов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«успеваемость» в 2022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4"/>
        <w:gridCol w:w="627"/>
        <w:gridCol w:w="537"/>
        <w:gridCol w:w="440"/>
        <w:gridCol w:w="1030"/>
        <w:gridCol w:w="460"/>
        <w:gridCol w:w="1030"/>
        <w:gridCol w:w="460"/>
        <w:gridCol w:w="537"/>
        <w:gridCol w:w="311"/>
        <w:gridCol w:w="537"/>
        <w:gridCol w:w="311"/>
        <w:gridCol w:w="795"/>
        <w:gridCol w:w="388"/>
        <w:gridCol w:w="347"/>
        <w:gridCol w:w="603"/>
      </w:tblGrid>
      <w:tr w:rsidR="00143C9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143C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9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</w:tr>
      <w:tr w:rsidR="008849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Pr="00E3079F" w:rsidRDefault="00E3079F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Pr="00E3079F" w:rsidRDefault="00E3079F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Pr="008849E3" w:rsidRDefault="008849E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Pr="008849E3" w:rsidRDefault="008849E3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Pr="008849E3" w:rsidRDefault="008849E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Pr="008849E3" w:rsidRDefault="008849E3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49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Pr="00E3079F" w:rsidRDefault="00E3079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Pr="00E3079F" w:rsidRDefault="00E3079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Pr="008849E3" w:rsidRDefault="008849E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Pr="008849E3" w:rsidRDefault="008849E3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Pr="008849E3" w:rsidRDefault="008849E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Pr="008849E3" w:rsidRDefault="008849E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49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Pr="00E3079F" w:rsidRDefault="00E3079F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Pr="00E3079F" w:rsidRDefault="00E3079F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Pr="008849E3" w:rsidRDefault="008849E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Pr="008849E3" w:rsidRDefault="008849E3">
            <w:pPr>
              <w:rPr>
                <w:lang w:val="ru-RU"/>
              </w:rPr>
            </w:pPr>
            <w:r>
              <w:rPr>
                <w:lang w:val="ru-RU"/>
              </w:rPr>
              <w:t>37.5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Pr="008849E3" w:rsidRDefault="008849E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Pr="008849E3" w:rsidRDefault="008849E3">
            <w:pPr>
              <w:rPr>
                <w:lang w:val="ru-RU"/>
              </w:rPr>
            </w:pPr>
            <w:r>
              <w:rPr>
                <w:lang w:val="ru-RU"/>
              </w:rPr>
              <w:t>12.5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2022 учебном году выросли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2021 количество обучающихся, которые закончили полугодие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«5», было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4%),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«5», стабилен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2021 было 9%).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 2022 году ВПР проводили в два этапа: в марте – в 4-х и 10-х классах, в сентябре и октябре – в 5-9-х классах. В компьютерной форме</w:t>
      </w:r>
      <w:r w:rsidR="008849E3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ВПР не проводились. Для проведения ВПР школа выбрала традиционную форму, кроме английского языка в 7 классе , который проводился в компьютерной форме. 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переносом большей части ВПР на осень, результаты не использовались в качестве промежуточной аттестации. Однако их анализ позволяет прийти к выводу, что в 2022 году школьники 5-9-х классов показали результаты выше, чем учащиеся 5-9-х классов в 2021 году. 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ГИА-22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показывает,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полтора раза уменьшилось число учеников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одной тройкой. 15% для поступления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вуз сдавали обществознание, 7%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6D0398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, 3%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6D0398">
        <w:rPr>
          <w:rFonts w:hAnsi="Times New Roman" w:cs="Times New Roman"/>
          <w:color w:val="000000"/>
          <w:sz w:val="24"/>
          <w:szCs w:val="24"/>
          <w:lang w:val="ru-RU"/>
        </w:rPr>
        <w:t>биологию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, 4%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— биологию </w:t>
      </w:r>
      <w:r w:rsidR="006D039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3C98" w:rsidRPr="00594B2D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4B2D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сдачи </w:t>
      </w:r>
      <w:r w:rsidR="00594B2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94B2D">
        <w:rPr>
          <w:rFonts w:hAnsi="Times New Roman" w:cs="Times New Roman"/>
          <w:color w:val="000000"/>
          <w:sz w:val="24"/>
          <w:szCs w:val="24"/>
          <w:lang w:val="ru-RU"/>
        </w:rPr>
        <w:t>ГЭ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4B2D">
        <w:rPr>
          <w:rFonts w:hAnsi="Times New Roman" w:cs="Times New Roman"/>
          <w:color w:val="000000"/>
          <w:sz w:val="24"/>
          <w:szCs w:val="24"/>
          <w:lang w:val="ru-RU"/>
        </w:rPr>
        <w:t>2022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8"/>
        <w:gridCol w:w="1418"/>
        <w:gridCol w:w="2196"/>
        <w:gridCol w:w="2241"/>
        <w:gridCol w:w="1404"/>
      </w:tblGrid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 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90–98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D540D3" w:rsidRDefault="00D540D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D540D3" w:rsidRDefault="00D540D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594B2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142CFC" w:rsidRDefault="00142CFC">
            <w:pPr>
              <w:rPr>
                <w:lang w:val="ru-RU"/>
              </w:rPr>
            </w:pPr>
            <w:r>
              <w:rPr>
                <w:lang w:val="ru-RU"/>
              </w:rPr>
              <w:t>3.6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594B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594B2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594B2D">
            <w:pPr>
              <w:rPr>
                <w:lang w:val="ru-RU"/>
              </w:rPr>
            </w:pPr>
            <w:r>
              <w:rPr>
                <w:lang w:val="ru-RU"/>
              </w:rPr>
              <w:t>3.3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594B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594B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143C9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594B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594B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594B2D">
            <w:pPr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594B2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594B2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594B2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594B2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594B2D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594B2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594B2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594B2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594B2D">
            <w:pPr>
              <w:rPr>
                <w:lang w:val="ru-RU"/>
              </w:rPr>
            </w:pPr>
            <w:r>
              <w:rPr>
                <w:lang w:val="ru-RU"/>
              </w:rPr>
              <w:t>Информатика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594B2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594B2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594B2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594B2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594B2D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594B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2.7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6D0398">
            <w:pPr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594B2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6D0398" w:rsidRDefault="006D039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6D0398" w:rsidRDefault="006D039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</w:tbl>
    <w:p w:rsidR="00143C98" w:rsidRDefault="00143C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0398" w:rsidRPr="00594B2D" w:rsidRDefault="006D0398" w:rsidP="006D03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4B2D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сдачи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94B2D">
        <w:rPr>
          <w:rFonts w:hAnsi="Times New Roman" w:cs="Times New Roman"/>
          <w:color w:val="000000"/>
          <w:sz w:val="24"/>
          <w:szCs w:val="24"/>
          <w:lang w:val="ru-RU"/>
        </w:rPr>
        <w:t>ГЭ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4B2D">
        <w:rPr>
          <w:rFonts w:hAnsi="Times New Roman" w:cs="Times New Roman"/>
          <w:color w:val="000000"/>
          <w:sz w:val="24"/>
          <w:szCs w:val="24"/>
          <w:lang w:val="ru-RU"/>
        </w:rPr>
        <w:t>2022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49"/>
        <w:gridCol w:w="1412"/>
        <w:gridCol w:w="2187"/>
        <w:gridCol w:w="2231"/>
        <w:gridCol w:w="1398"/>
      </w:tblGrid>
      <w:tr w:rsidR="006D0398" w:rsidTr="004C7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Default="006D0398" w:rsidP="004C7CF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Default="006D0398" w:rsidP="004C7CF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 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Default="006D0398" w:rsidP="004C7CF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Default="006D0398" w:rsidP="004C7CF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90–98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Default="006D0398" w:rsidP="004C7CF1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6D0398" w:rsidTr="004C7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Default="006D0398" w:rsidP="004C7CF1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D540D3" w:rsidRDefault="006D0398" w:rsidP="004C7CF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D540D3" w:rsidRDefault="006D0398" w:rsidP="004C7CF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6D0398" w:rsidP="004C7CF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142CFC" w:rsidRDefault="006D0398" w:rsidP="004C7CF1">
            <w:pPr>
              <w:rPr>
                <w:lang w:val="ru-RU"/>
              </w:rPr>
            </w:pPr>
            <w:r>
              <w:rPr>
                <w:lang w:val="ru-RU"/>
              </w:rPr>
              <w:t>3.8</w:t>
            </w:r>
          </w:p>
        </w:tc>
      </w:tr>
      <w:tr w:rsidR="006D0398" w:rsidTr="004C7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6D0398" w:rsidRDefault="006D0398" w:rsidP="004C7CF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 б/у)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6D0398" w:rsidP="004C7CF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6D0398" w:rsidRDefault="006D0398" w:rsidP="004C7CF1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6D0398" w:rsidP="004C7CF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6D0398" w:rsidP="004C7CF1">
            <w:pPr>
              <w:rPr>
                <w:lang w:val="ru-RU"/>
              </w:rPr>
            </w:pPr>
            <w:r>
              <w:rPr>
                <w:lang w:val="ru-RU"/>
              </w:rPr>
              <w:t>3.8</w:t>
            </w:r>
          </w:p>
        </w:tc>
      </w:tr>
      <w:tr w:rsidR="006D0398" w:rsidTr="004C7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6D0398" w:rsidP="004C7CF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6D0398" w:rsidP="004C7CF1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6D0398" w:rsidP="004C7CF1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6D0398" w:rsidP="004C7CF1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6D0398" w:rsidP="004C7CF1">
            <w:pPr>
              <w:rPr>
                <w:lang w:val="ru-RU"/>
              </w:rPr>
            </w:pPr>
          </w:p>
        </w:tc>
      </w:tr>
      <w:tr w:rsidR="006D0398" w:rsidTr="004C7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6D0398" w:rsidP="004C7CF1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6D0398" w:rsidP="004C7CF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6D0398" w:rsidP="004C7CF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6D0398" w:rsidP="004C7CF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6D0398" w:rsidP="004C7CF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6D0398" w:rsidTr="004C7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Default="006D0398" w:rsidP="004C7CF1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6D0398" w:rsidP="004C7CF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6D0398" w:rsidP="004C7CF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6D0398" w:rsidP="004C7CF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6D0398" w:rsidP="004C7CF1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6D0398" w:rsidTr="004C7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6D0398" w:rsidP="004C7CF1">
            <w:pPr>
              <w:rPr>
                <w:lang w:val="ru-RU"/>
              </w:rPr>
            </w:pPr>
            <w:r>
              <w:rPr>
                <w:lang w:val="ru-RU"/>
              </w:rPr>
              <w:t>Информатика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6D0398" w:rsidP="004C7CF1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6D0398" w:rsidP="004C7CF1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6D0398" w:rsidP="004C7CF1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6D0398" w:rsidP="004C7CF1">
            <w:pPr>
              <w:rPr>
                <w:lang w:val="ru-RU"/>
              </w:rPr>
            </w:pPr>
          </w:p>
        </w:tc>
      </w:tr>
      <w:tr w:rsidR="006D0398" w:rsidTr="004C7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Default="006D0398" w:rsidP="004C7CF1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6D0398" w:rsidP="004C7CF1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6D0398" w:rsidRDefault="006D0398" w:rsidP="004C7CF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6D0398" w:rsidRDefault="006D0398" w:rsidP="004C7CF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6D0398" w:rsidP="004C7CF1">
            <w:pPr>
              <w:rPr>
                <w:lang w:val="ru-RU"/>
              </w:rPr>
            </w:pPr>
            <w:r>
              <w:rPr>
                <w:lang w:val="ru-RU"/>
              </w:rPr>
              <w:t>4.3</w:t>
            </w:r>
          </w:p>
        </w:tc>
      </w:tr>
      <w:tr w:rsidR="006D0398" w:rsidTr="004C7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Default="006D0398" w:rsidP="004C7CF1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6D0398" w:rsidP="004C7CF1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6D0398" w:rsidP="004C7CF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6D0398" w:rsidRDefault="006D0398" w:rsidP="004C7CF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6D0398" w:rsidRDefault="006D0398" w:rsidP="004C7CF1">
            <w:pPr>
              <w:rPr>
                <w:lang w:val="ru-RU"/>
              </w:rPr>
            </w:pPr>
            <w:r>
              <w:rPr>
                <w:lang w:val="ru-RU"/>
              </w:rPr>
              <w:t>31.25</w:t>
            </w:r>
          </w:p>
        </w:tc>
      </w:tr>
    </w:tbl>
    <w:p w:rsidR="006D0398" w:rsidRDefault="006D03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0398" w:rsidRDefault="006D03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0398" w:rsidRDefault="006D03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0398" w:rsidRDefault="006D03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0398" w:rsidRDefault="006D03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0398" w:rsidRDefault="006D03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0398" w:rsidRDefault="006D03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0398" w:rsidRDefault="006D03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0398" w:rsidRDefault="006D03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0398" w:rsidRDefault="006D03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0398" w:rsidRDefault="006D03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0398" w:rsidRDefault="006D03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0398" w:rsidRDefault="006D03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00D2" w:rsidRDefault="00AF00D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00D2" w:rsidRDefault="00AF00D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00D2" w:rsidRPr="006D0398" w:rsidRDefault="00AF00D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3C98" w:rsidRPr="006D0398" w:rsidRDefault="000462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6D03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 1-х классов,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шестидневной учебной неделе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— для 2–11-х классов. Занятия проводятся в</w:t>
      </w:r>
      <w:r w:rsidR="00AF00D2">
        <w:rPr>
          <w:rFonts w:hAnsi="Times New Roman" w:cs="Times New Roman"/>
          <w:color w:val="000000"/>
          <w:sz w:val="24"/>
          <w:szCs w:val="24"/>
          <w:lang w:val="ru-RU"/>
        </w:rPr>
        <w:t xml:space="preserve"> одну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AF00D2">
        <w:rPr>
          <w:rFonts w:hAnsi="Times New Roman" w:cs="Times New Roman"/>
          <w:color w:val="000000"/>
          <w:sz w:val="24"/>
          <w:szCs w:val="24"/>
          <w:lang w:val="ru-RU"/>
        </w:rPr>
        <w:t>мену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обучающихся </w:t>
      </w:r>
      <w:r w:rsidR="00AF00D2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–11-х классов.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 01.05.2022 Школа организовала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Минпросвещения России, изложенными в письме от 15.04.2022 № СК-295/06 и Стандартом от 06.06.2022.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ООП НОО в части рабочих программ по предметам «Окружающий мир» и «ОРКСЭ»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добавили темы по изучению государственных символов.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госсимволике, истории ее развития.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ООП СОО в части рабочей программы по предмету «История»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расширили тему, связанную с изучением государственных символов, и добавили темы индивидуальных проектов, позволяющих углубить знания о госсимволике.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 сентября стали реализовывать курс внеурочной деятельности «Разговоры о важном» в соответствии с письмом Минпросвещения от 15.08.2022 № 03-1190.</w:t>
      </w:r>
    </w:p>
    <w:p w:rsidR="00143C98" w:rsidRPr="000462A9" w:rsidRDefault="00143C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3C98" w:rsidRDefault="000462A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V. Оценка востребованности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8"/>
        <w:gridCol w:w="558"/>
        <w:gridCol w:w="799"/>
        <w:gridCol w:w="799"/>
        <w:gridCol w:w="1519"/>
        <w:gridCol w:w="559"/>
        <w:gridCol w:w="930"/>
        <w:gridCol w:w="1519"/>
        <w:gridCol w:w="988"/>
        <w:gridCol w:w="768"/>
      </w:tblGrid>
      <w:tr w:rsidR="00143C9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143C98" w:rsidRPr="00114B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4C7CF1" w:rsidRDefault="000462A9">
            <w:pPr>
              <w:rPr>
                <w:lang w:val="ru-RU"/>
              </w:rPr>
            </w:pPr>
            <w:r w:rsidRPr="004C7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="004C7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уч. 9 кл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0462A9">
              <w:rPr>
                <w:lang w:val="ru-RU"/>
              </w:rPr>
              <w:br/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0462A9">
              <w:rPr>
                <w:lang w:val="ru-RU"/>
              </w:rPr>
              <w:br/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0462A9">
              <w:rPr>
                <w:lang w:val="ru-RU"/>
              </w:rPr>
              <w:br/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0462A9">
              <w:rPr>
                <w:lang w:val="ru-RU"/>
              </w:rPr>
              <w:br/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4C7CF1" w:rsidRDefault="000462A9">
            <w:pPr>
              <w:rPr>
                <w:lang w:val="ru-RU"/>
              </w:rPr>
            </w:pPr>
            <w:r w:rsidRPr="004C7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Поступили в</w:t>
            </w:r>
            <w:r w:rsidRPr="004C7CF1">
              <w:rPr>
                <w:lang w:val="ru-RU"/>
              </w:rPr>
              <w:br/>
            </w:r>
            <w:r w:rsidRPr="004C7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4C7CF1">
              <w:rPr>
                <w:lang w:val="ru-RU"/>
              </w:rPr>
              <w:br/>
            </w:r>
            <w:r w:rsidRPr="004C7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4C7CF1" w:rsidRDefault="000462A9">
            <w:pPr>
              <w:rPr>
                <w:lang w:val="ru-RU"/>
              </w:rPr>
            </w:pPr>
            <w:r w:rsidRPr="004C7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4C7CF1" w:rsidRDefault="000462A9">
            <w:pPr>
              <w:rPr>
                <w:lang w:val="ru-RU"/>
              </w:rPr>
            </w:pPr>
            <w:r w:rsidRPr="004C7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Поступили</w:t>
            </w:r>
            <w:r w:rsidRPr="004C7CF1">
              <w:rPr>
                <w:lang w:val="ru-RU"/>
              </w:rPr>
              <w:br/>
            </w:r>
            <w:r w:rsidRPr="004C7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7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 w:rsidRPr="004C7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Поступили в</w:t>
            </w:r>
            <w:r w:rsidRPr="004C7CF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Pr="000462A9">
              <w:rPr>
                <w:lang w:val="ru-RU"/>
              </w:rPr>
              <w:br/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0462A9">
              <w:rPr>
                <w:lang w:val="ru-RU"/>
              </w:rPr>
              <w:br/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0462A9">
              <w:rPr>
                <w:lang w:val="ru-RU"/>
              </w:rPr>
              <w:br/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AF00D2" w:rsidRDefault="00AB094C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AF00D2" w:rsidRDefault="00AB094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AF00D2" w:rsidRDefault="004C7CF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AB094C" w:rsidRDefault="00AB09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AB094C" w:rsidRDefault="00AB094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AB094C" w:rsidRDefault="00AB09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AB094C" w:rsidRDefault="00AB094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AB094C" w:rsidRDefault="00AB094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4C7CF1" w:rsidRDefault="00AB094C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AB094C" w:rsidRDefault="00AB094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AB094C" w:rsidRDefault="00AB094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AB094C" w:rsidRDefault="00AB094C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AB094C" w:rsidRDefault="00AB09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AB094C" w:rsidRDefault="00AB09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AB094C" w:rsidRDefault="00AB09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AB094C" w:rsidRDefault="00AB09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4C7CF1" w:rsidRDefault="00620344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620344" w:rsidRDefault="00620344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620344" w:rsidRDefault="0062034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620344" w:rsidRDefault="006203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620344" w:rsidRDefault="006203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620344" w:rsidRDefault="006203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620344" w:rsidRDefault="006203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620344" w:rsidRDefault="006203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620344" w:rsidRDefault="006203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Количество выпускников, поступающих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ВУЗ, стабильно </w:t>
      </w:r>
      <w:r w:rsidR="0062034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11-го </w:t>
      </w:r>
      <w:r w:rsidR="00620344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2022 году прирост составил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8%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результатами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143C98" w:rsidRPr="000462A9" w:rsidRDefault="00143C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3C98" w:rsidRPr="000462A9" w:rsidRDefault="000462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046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период самообследования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Школе работают</w:t>
      </w:r>
      <w:r w:rsidR="00BB243F"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педагога,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BB243F">
        <w:rPr>
          <w:rFonts w:hAnsi="Times New Roman" w:cs="Times New Roman"/>
          <w:color w:val="000000"/>
          <w:sz w:val="24"/>
          <w:szCs w:val="24"/>
          <w:lang w:val="ru-RU"/>
        </w:rPr>
        <w:t xml:space="preserve"> 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— внутренних совместителей. </w:t>
      </w:r>
      <w:r w:rsidR="00BB243F">
        <w:rPr>
          <w:rFonts w:hAnsi="Times New Roman" w:cs="Times New Roman"/>
          <w:color w:val="000000"/>
          <w:sz w:val="24"/>
          <w:szCs w:val="24"/>
          <w:lang w:val="ru-RU"/>
        </w:rPr>
        <w:t xml:space="preserve"> Все учителя имеют высшее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образование 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2022 году аттестацию прошли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высшую квалификационную категорию.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143C98" w:rsidRPr="000462A9" w:rsidRDefault="000462A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143C98" w:rsidRPr="000462A9" w:rsidRDefault="000462A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143C98" w:rsidRDefault="000462A9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повышения уровня квалификации персонала.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143C98" w:rsidRPr="000462A9" w:rsidRDefault="000462A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143C98" w:rsidRPr="000462A9" w:rsidRDefault="000462A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выпускников;</w:t>
      </w:r>
    </w:p>
    <w:p w:rsidR="00143C98" w:rsidRPr="000462A9" w:rsidRDefault="000462A9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143C98" w:rsidRPr="000462A9" w:rsidRDefault="00143C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3C98" w:rsidRPr="000462A9" w:rsidRDefault="000462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046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143C98" w:rsidRDefault="000462A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Общая характеристика:</w:t>
      </w:r>
    </w:p>
    <w:p w:rsidR="00143C98" w:rsidRDefault="000462A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библиотечного фонда —</w:t>
      </w:r>
      <w:r w:rsidR="00B605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05DC">
        <w:rPr>
          <w:rFonts w:hAnsi="Times New Roman" w:cs="Times New Roman"/>
          <w:color w:val="000000"/>
          <w:sz w:val="24"/>
          <w:szCs w:val="24"/>
          <w:lang w:val="ru-RU"/>
        </w:rPr>
        <w:t>2076</w:t>
      </w:r>
      <w:r>
        <w:rPr>
          <w:rFonts w:hAnsi="Times New Roman" w:cs="Times New Roman"/>
          <w:color w:val="000000"/>
          <w:sz w:val="24"/>
          <w:szCs w:val="24"/>
        </w:rPr>
        <w:t> единица;</w:t>
      </w:r>
    </w:p>
    <w:p w:rsidR="00143C98" w:rsidRDefault="000462A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книгообеспеченность —</w:t>
      </w:r>
      <w:r w:rsidR="00B605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05DC">
        <w:rPr>
          <w:rFonts w:hAnsi="Times New Roman" w:cs="Times New Roman"/>
          <w:color w:val="000000"/>
          <w:sz w:val="24"/>
          <w:szCs w:val="24"/>
          <w:lang w:val="ru-RU"/>
        </w:rPr>
        <w:t>80</w:t>
      </w:r>
      <w:r>
        <w:rPr>
          <w:rFonts w:hAnsi="Times New Roman" w:cs="Times New Roman"/>
          <w:color w:val="000000"/>
          <w:sz w:val="24"/>
          <w:szCs w:val="24"/>
        </w:rPr>
        <w:t> процентов;</w:t>
      </w:r>
    </w:p>
    <w:p w:rsidR="00143C98" w:rsidRDefault="000462A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обращаемость —</w:t>
      </w:r>
      <w:r w:rsidR="00B605DC">
        <w:rPr>
          <w:rFonts w:hAnsi="Times New Roman" w:cs="Times New Roman"/>
          <w:color w:val="000000"/>
          <w:sz w:val="24"/>
          <w:szCs w:val="24"/>
          <w:lang w:val="ru-RU"/>
        </w:rPr>
        <w:t xml:space="preserve">    250</w:t>
      </w:r>
      <w:r>
        <w:rPr>
          <w:rFonts w:hAnsi="Times New Roman" w:cs="Times New Roman"/>
          <w:color w:val="000000"/>
          <w:sz w:val="24"/>
          <w:szCs w:val="24"/>
        </w:rPr>
        <w:t xml:space="preserve"> единиц в год;</w:t>
      </w:r>
    </w:p>
    <w:p w:rsidR="00143C98" w:rsidRDefault="000462A9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учебного фонда —</w:t>
      </w:r>
      <w:r w:rsidR="00B605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05DC">
        <w:rPr>
          <w:rFonts w:hAnsi="Times New Roman" w:cs="Times New Roman"/>
          <w:color w:val="000000"/>
          <w:sz w:val="24"/>
          <w:szCs w:val="24"/>
          <w:lang w:val="ru-RU"/>
        </w:rPr>
        <w:t>796</w:t>
      </w:r>
      <w:r w:rsidR="00B605DC">
        <w:rPr>
          <w:rFonts w:hAnsi="Times New Roman" w:cs="Times New Roman"/>
          <w:color w:val="000000"/>
          <w:sz w:val="24"/>
          <w:szCs w:val="24"/>
        </w:rPr>
        <w:t> единиц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счет федерального, областного, местного бюджетов.</w:t>
      </w:r>
    </w:p>
    <w:p w:rsidR="00143C98" w:rsidRDefault="000462A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 фонда и 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3593"/>
        <w:gridCol w:w="2908"/>
        <w:gridCol w:w="2297"/>
      </w:tblGrid>
      <w:tr w:rsidR="00143C98" w:rsidRPr="00114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единиц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0462A9">
              <w:rPr>
                <w:lang w:val="ru-RU"/>
              </w:rPr>
              <w:br/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B605DC" w:rsidRDefault="00B605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B605DC" w:rsidRDefault="00B605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1666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B605DC" w:rsidRDefault="00B605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B605DC" w:rsidRDefault="00B605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B605DC" w:rsidRDefault="00B605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650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B605DC" w:rsidRDefault="00B605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B605DC" w:rsidRDefault="00B605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B605DC" w:rsidRDefault="00B605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B605DC" w:rsidRDefault="00B605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B605DC" w:rsidRDefault="00B605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B605DC" w:rsidRDefault="00B605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B605DC" w:rsidRDefault="00B605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B605DC" w:rsidRDefault="00B605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</w:tbl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федеральный перечень, утвержденный приказом Минпросвещения России от 21.09.2022 № 858.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B605DC">
        <w:rPr>
          <w:rFonts w:hAnsi="Times New Roman" w:cs="Times New Roman"/>
          <w:color w:val="000000"/>
          <w:sz w:val="24"/>
          <w:szCs w:val="24"/>
          <w:lang w:val="ru-RU"/>
        </w:rPr>
        <w:t xml:space="preserve"> 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B605D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есть страница библиотеки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проводимых мероприятиях библиотеки Школы.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143C98" w:rsidRPr="000462A9" w:rsidRDefault="00143C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3C98" w:rsidRPr="000462A9" w:rsidRDefault="000462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046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материально-технической базы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полной мере образовательные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Школе оборудованы</w:t>
      </w:r>
      <w:r w:rsidR="00B605DC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учебных </w:t>
      </w:r>
      <w:r w:rsidR="00B605DC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кабинетов, 4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них оснащен</w:t>
      </w:r>
      <w:r w:rsidR="00B605DC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 мультимедийной техникой,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143C98" w:rsidRPr="00100986" w:rsidRDefault="00143C98" w:rsidP="00B605D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3C98" w:rsidRDefault="000462A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 химии;</w:t>
      </w:r>
    </w:p>
    <w:p w:rsidR="00143C98" w:rsidRDefault="000462A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 биологии;</w:t>
      </w:r>
    </w:p>
    <w:p w:rsidR="00143C98" w:rsidRDefault="00B605D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="000462A9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компьютерны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0462A9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 w:rsidR="000462A9">
        <w:rPr>
          <w:rFonts w:hAnsi="Times New Roman" w:cs="Times New Roman"/>
          <w:color w:val="000000"/>
          <w:sz w:val="24"/>
          <w:szCs w:val="24"/>
        </w:rPr>
        <w:t>;</w:t>
      </w:r>
    </w:p>
    <w:p w:rsidR="00280A44" w:rsidRPr="00280A44" w:rsidRDefault="00280A4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два кабинета «Точка роста», оснащенные специальным оборудованием, нетбуками и интерактивной доской.</w:t>
      </w:r>
    </w:p>
    <w:p w:rsidR="00143C98" w:rsidRPr="00280A44" w:rsidRDefault="000462A9" w:rsidP="00280A44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A4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A44">
        <w:rPr>
          <w:rFonts w:hAnsi="Times New Roman" w:cs="Times New Roman"/>
          <w:color w:val="000000"/>
          <w:sz w:val="24"/>
          <w:szCs w:val="24"/>
        </w:rPr>
        <w:t> </w:t>
      </w:r>
      <w:r w:rsidRPr="00280A44">
        <w:rPr>
          <w:rFonts w:hAnsi="Times New Roman" w:cs="Times New Roman"/>
          <w:color w:val="000000"/>
          <w:sz w:val="24"/>
          <w:szCs w:val="24"/>
          <w:lang w:val="ru-RU"/>
        </w:rPr>
        <w:t>2022 году Школа стала участником федеральной программы «Цифровая образовательная среда» в</w:t>
      </w:r>
      <w:r w:rsidRPr="00280A44">
        <w:rPr>
          <w:rFonts w:hAnsi="Times New Roman" w:cs="Times New Roman"/>
          <w:color w:val="000000"/>
          <w:sz w:val="24"/>
          <w:szCs w:val="24"/>
        </w:rPr>
        <w:t> </w:t>
      </w:r>
      <w:r w:rsidRPr="00280A44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национального проекта «Образование» </w:t>
      </w:r>
      <w:r w:rsidR="00280A44">
        <w:rPr>
          <w:rFonts w:hAnsi="Times New Roman" w:cs="Times New Roman"/>
          <w:color w:val="000000"/>
          <w:sz w:val="24"/>
          <w:szCs w:val="24"/>
          <w:lang w:val="ru-RU"/>
        </w:rPr>
        <w:t xml:space="preserve">, но не </w:t>
      </w:r>
      <w:r w:rsidRPr="00280A44">
        <w:rPr>
          <w:rFonts w:hAnsi="Times New Roman" w:cs="Times New Roman"/>
          <w:color w:val="000000"/>
          <w:sz w:val="24"/>
          <w:szCs w:val="24"/>
          <w:lang w:val="ru-RU"/>
        </w:rPr>
        <w:t xml:space="preserve">получила оборудование для двух кабинетов цифровой образовательной среды (ЦОС). 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втором этаже здания оборудован</w:t>
      </w:r>
      <w:r w:rsidR="00280A44">
        <w:rPr>
          <w:rFonts w:hAnsi="Times New Roman" w:cs="Times New Roman"/>
          <w:color w:val="000000"/>
          <w:sz w:val="24"/>
          <w:szCs w:val="24"/>
          <w:lang w:val="ru-RU"/>
        </w:rPr>
        <w:t xml:space="preserve">ы 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0A44">
        <w:rPr>
          <w:rFonts w:hAnsi="Times New Roman" w:cs="Times New Roman"/>
          <w:color w:val="000000"/>
          <w:sz w:val="24"/>
          <w:szCs w:val="24"/>
          <w:lang w:val="ru-RU"/>
        </w:rPr>
        <w:t xml:space="preserve"> фойе военно-патриотического воспитания  и пущен в эксплуатацию музей традиционных ремесел села Трисанчи.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первом этаже оборудованы столовая, пищеблок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спортивный зал.</w:t>
      </w:r>
    </w:p>
    <w:p w:rsidR="00143C98" w:rsidRPr="00280A44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По итогам предыдущего самообследования провели закупку недостающего оборудования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Перечнем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воспитания, утвержденным приказом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23.08.2021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590. </w:t>
      </w:r>
      <w:r w:rsidRPr="00280A44">
        <w:rPr>
          <w:rFonts w:hAnsi="Times New Roman" w:cs="Times New Roman"/>
          <w:color w:val="000000"/>
          <w:sz w:val="24"/>
          <w:szCs w:val="24"/>
          <w:lang w:val="ru-RU"/>
        </w:rPr>
        <w:t>Установили:</w:t>
      </w:r>
    </w:p>
    <w:p w:rsidR="00143C98" w:rsidRPr="000462A9" w:rsidRDefault="000462A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спортзале: скакалки, мяч набивной (медбол), степ-платформы, снаряды для функционального тренинга, дуги для подлезания, коврики гимнастические, палки гимнастические утяжеленные (бодибары), стойку для бодибаров;</w:t>
      </w:r>
    </w:p>
    <w:p w:rsidR="00143C98" w:rsidRPr="000462A9" w:rsidRDefault="000462A9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иллюстрации зависимости скорости химических реакций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условий окружающей среды, набор для электролиза демонстрационный, прибор для опытов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химии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электрическим током (лабораторный), прибор для окисления спирта над медным катализатором.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 марта 2022 года Школа ведет учет микротравм работников, что позволило посмотреть на оценку материально-технической базы с другой стороны. Учет микротравм выявил уязвимые места оснащения, которые требуют модернизации. По итогам анализа учета микротравм работников школа:</w:t>
      </w:r>
    </w:p>
    <w:p w:rsidR="00143C98" w:rsidRDefault="000462A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заменила 15 стульев для учителей;</w:t>
      </w:r>
    </w:p>
    <w:p w:rsidR="00143C98" w:rsidRPr="000462A9" w:rsidRDefault="000462A9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отремонтировала</w:t>
      </w:r>
      <w:r w:rsidR="00280A44">
        <w:rPr>
          <w:rFonts w:hAnsi="Times New Roman" w:cs="Times New Roman"/>
          <w:color w:val="000000"/>
          <w:sz w:val="24"/>
          <w:szCs w:val="24"/>
          <w:lang w:val="ru-RU"/>
        </w:rPr>
        <w:t xml:space="preserve"> ( частично) 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напольное покрытие в</w:t>
      </w:r>
      <w:r w:rsidR="00280A44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кабинетах.</w:t>
      </w:r>
    </w:p>
    <w:p w:rsidR="00143C98" w:rsidRPr="000462A9" w:rsidRDefault="00143C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3C98" w:rsidRPr="000462A9" w:rsidRDefault="000462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046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80A44">
        <w:rPr>
          <w:rFonts w:hAnsi="Times New Roman" w:cs="Times New Roman"/>
          <w:color w:val="000000"/>
          <w:sz w:val="24"/>
          <w:szCs w:val="24"/>
          <w:lang w:val="ru-RU"/>
        </w:rPr>
        <w:t>10.09.2022 г.Приказ № 249.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2022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2022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80A44">
        <w:rPr>
          <w:rFonts w:hAnsi="Times New Roman" w:cs="Times New Roman"/>
          <w:color w:val="000000"/>
          <w:sz w:val="24"/>
          <w:szCs w:val="24"/>
          <w:lang w:val="ru-RU"/>
        </w:rPr>
        <w:t xml:space="preserve"> 67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80A44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F03991">
        <w:rPr>
          <w:rFonts w:hAnsi="Times New Roman" w:cs="Times New Roman"/>
          <w:color w:val="000000"/>
          <w:sz w:val="24"/>
          <w:szCs w:val="24"/>
          <w:lang w:val="ru-RU"/>
        </w:rPr>
        <w:t xml:space="preserve"> 77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процентов. 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Школа продолжила проводить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2022 году мониторинг удовлетворенности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учеников дистанционным обучением посредством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анкетирования. Преимущества дистанционного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мнению родителей: гибкость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технологичность образовательной деятельности,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комфортной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привычной обстановке, получение практических навыков.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основным сложностям респонденты относят затрудненную коммуникацию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— зачастую общение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ним сводится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переписке, педагоги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дают обратную связь,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разобраться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новом материале без объяснений сложно.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50% родителей отметили, что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время дистанционного обучения оценки ребенка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изменились, третья 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— что они улучшились,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4%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— что ухудшились. Хотя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целом формальная успеваемость осталась прежней, 45% опрошенных считают, что переход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дистанционное образование негативно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уровне знаний школьников.</w:t>
      </w:r>
    </w:p>
    <w:p w:rsidR="00143C98" w:rsidRDefault="000462A9">
      <w:r>
        <w:rPr>
          <w:noProof/>
          <w:lang w:val="ru-RU" w:eastAsia="ru-RU"/>
        </w:rPr>
        <w:drawing>
          <wp:inline distT="0" distB="0" distL="0" distR="0">
            <wp:extent cx="5732144" cy="3418837"/>
            <wp:effectExtent l="0" t="0" r="0" b="0"/>
            <wp:docPr id="2" name="Picture 2" descr="/api/doc/v1/image/-25340025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25340025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41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C98" w:rsidRDefault="00143C9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143C98" w:rsidRPr="000462A9" w:rsidRDefault="000462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0"/>
        <w:gridCol w:w="1474"/>
        <w:gridCol w:w="1433"/>
      </w:tblGrid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143C9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F03991" w:rsidRDefault="00F13A6C">
            <w:pPr>
              <w:rPr>
                <w:lang w:val="ru-RU"/>
              </w:rPr>
            </w:pPr>
            <w:r>
              <w:rPr>
                <w:lang w:val="ru-RU"/>
              </w:rPr>
              <w:t>142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F03991" w:rsidRDefault="00F0399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F03991" w:rsidRDefault="00F03991">
            <w:pPr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F03991" w:rsidRDefault="00F13A6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AE27D9" w:rsidRDefault="00745ACA">
            <w:pPr>
              <w:rPr>
                <w:lang w:val="ru-RU"/>
              </w:rPr>
            </w:pPr>
            <w:r>
              <w:rPr>
                <w:lang w:val="ru-RU"/>
              </w:rPr>
              <w:t>78(54%)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3247B9" w:rsidRDefault="003247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3.6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3247B9" w:rsidRDefault="003247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3.3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3247B9" w:rsidRDefault="003247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3.8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3247B9" w:rsidRDefault="003247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3.8</w:t>
            </w:r>
          </w:p>
        </w:tc>
      </w:tr>
      <w:tr w:rsidR="00143C98" w:rsidRPr="003247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3247B9" w:rsidRDefault="00745AC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24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(7.6</w:t>
            </w:r>
            <w:r w:rsidR="000462A9" w:rsidRPr="00324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0462A9">
              <w:rPr>
                <w:lang w:val="ru-RU"/>
              </w:rPr>
              <w:br/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3247B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0462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43C98" w:rsidRPr="00745A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745ACA" w:rsidRDefault="00745AC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(15.3</w:t>
            </w:r>
            <w:r w:rsidR="000462A9" w:rsidRPr="00745A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745A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0462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745A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36.6</w:t>
            </w:r>
            <w:r w:rsidR="000462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C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745A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="000462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C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745ACA" w:rsidRDefault="00745AC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745ACA" w:rsidRDefault="00745AC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745ACA" w:rsidRDefault="00745AC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745ACA" w:rsidRDefault="00745AC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C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50264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45A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0462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50264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="000462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C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50264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0462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D67C1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="000462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C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D67C1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3.4</w:t>
            </w:r>
            <w:r w:rsidR="000462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D67C1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20.6</w:t>
            </w:r>
            <w:r w:rsidR="000462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AE24D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0462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AE24D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 w:rsidR="000462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43C9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AE24D2" w:rsidRDefault="00AE24D2">
            <w:pPr>
              <w:rPr>
                <w:lang w:val="ru-RU"/>
              </w:rPr>
            </w:pPr>
            <w:r>
              <w:rPr>
                <w:lang w:val="ru-RU"/>
              </w:rPr>
              <w:t>21.1%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AE24D2" w:rsidRDefault="00AE24D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43C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AE24D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892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="000462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621CA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7.8 </w:t>
            </w:r>
            <w:r w:rsidR="000462A9">
              <w:rPr>
                <w:rFonts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892C28" w:rsidRDefault="00143C98">
            <w:pPr>
              <w:rPr>
                <w:lang w:val="ru-RU"/>
              </w:rPr>
            </w:pPr>
          </w:p>
        </w:tc>
      </w:tr>
    </w:tbl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143C98" w:rsidRPr="000462A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3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C67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B5C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A1A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DA3B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0A5A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6124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F25B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3275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581F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A647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6013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3742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11"/>
  </w:num>
  <w:num w:numId="6">
    <w:abstractNumId w:val="9"/>
  </w:num>
  <w:num w:numId="7">
    <w:abstractNumId w:val="12"/>
  </w:num>
  <w:num w:numId="8">
    <w:abstractNumId w:val="6"/>
  </w:num>
  <w:num w:numId="9">
    <w:abstractNumId w:val="5"/>
  </w:num>
  <w:num w:numId="10">
    <w:abstractNumId w:val="2"/>
  </w:num>
  <w:num w:numId="11">
    <w:abstractNumId w:val="1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62A9"/>
    <w:rsid w:val="00100986"/>
    <w:rsid w:val="00114B26"/>
    <w:rsid w:val="00142CFC"/>
    <w:rsid w:val="00143C98"/>
    <w:rsid w:val="00280A44"/>
    <w:rsid w:val="002D33B1"/>
    <w:rsid w:val="002D3591"/>
    <w:rsid w:val="003247B9"/>
    <w:rsid w:val="003514A0"/>
    <w:rsid w:val="00363497"/>
    <w:rsid w:val="0039630D"/>
    <w:rsid w:val="004C7CF1"/>
    <w:rsid w:val="004F7E17"/>
    <w:rsid w:val="005025FF"/>
    <w:rsid w:val="0050264C"/>
    <w:rsid w:val="005744CC"/>
    <w:rsid w:val="00594B2D"/>
    <w:rsid w:val="005A05CE"/>
    <w:rsid w:val="00620344"/>
    <w:rsid w:val="00621CA7"/>
    <w:rsid w:val="0064772D"/>
    <w:rsid w:val="00653AF6"/>
    <w:rsid w:val="006D0398"/>
    <w:rsid w:val="00745ACA"/>
    <w:rsid w:val="00855D6B"/>
    <w:rsid w:val="008849E3"/>
    <w:rsid w:val="00892C28"/>
    <w:rsid w:val="009020AD"/>
    <w:rsid w:val="00AB094C"/>
    <w:rsid w:val="00AE24D2"/>
    <w:rsid w:val="00AE27D9"/>
    <w:rsid w:val="00AF00D2"/>
    <w:rsid w:val="00B605DC"/>
    <w:rsid w:val="00B73A5A"/>
    <w:rsid w:val="00BB243F"/>
    <w:rsid w:val="00BB48C9"/>
    <w:rsid w:val="00CA70F8"/>
    <w:rsid w:val="00D540D3"/>
    <w:rsid w:val="00D67C1A"/>
    <w:rsid w:val="00DD7B63"/>
    <w:rsid w:val="00E3079F"/>
    <w:rsid w:val="00E438A1"/>
    <w:rsid w:val="00F01E19"/>
    <w:rsid w:val="00F03991"/>
    <w:rsid w:val="00F13A6C"/>
    <w:rsid w:val="00F7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744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744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4355</Words>
  <Characters>24824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2023-04-18T05:45:00Z</dcterms:created>
  <dcterms:modified xsi:type="dcterms:W3CDTF">2023-04-18T05:45:00Z</dcterms:modified>
</cp:coreProperties>
</file>