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B5" w:rsidRDefault="005D63B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783604A2" wp14:editId="4B5CC565">
            <wp:extent cx="6481617" cy="8747760"/>
            <wp:effectExtent l="0" t="0" r="0" b="0"/>
            <wp:docPr id="1" name="Рисунок 1" descr="C:\Users\User\Downloads\174410740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4107401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10" cy="87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63B5" w:rsidRPr="005D63B5" w:rsidRDefault="005D63B5" w:rsidP="005D63B5">
      <w:pPr>
        <w:pStyle w:val="a5"/>
      </w:pP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proofErr w:type="gramStart"/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5744CC" w:rsidRDefault="005744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143A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43C98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 xml:space="preserve"> УВР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143AF" w:rsidRPr="000462A9" w:rsidRDefault="003143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 того, в учебный план  введены предметы по ОБЗР и труд (технология). Учителя-предметники прошли курсы повышения квалификации и проводят занятия в соответствии с новыми требованиями.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 августе</w:t>
      </w:r>
      <w:r w:rsidR="003143A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3A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3143A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143AF">
        <w:rPr>
          <w:rFonts w:hAnsi="Times New Roman" w:cs="Times New Roman"/>
          <w:b/>
          <w:color w:val="000000"/>
          <w:sz w:val="24"/>
          <w:szCs w:val="24"/>
          <w:lang w:val="ru-RU"/>
        </w:rPr>
        <w:t>01.09.2021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0462A9">
        <w:rPr>
          <w:lang w:val="ru-RU"/>
        </w:rPr>
        <w:br/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0462A9">
        <w:rPr>
          <w:lang w:val="ru-RU"/>
        </w:rPr>
        <w:br/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462A9">
        <w:rPr>
          <w:lang w:val="ru-RU"/>
        </w:rPr>
        <w:br/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3143AF">
        <w:rPr>
          <w:rFonts w:hAnsi="Times New Roman" w:cs="Times New Roman"/>
          <w:color w:val="000000"/>
          <w:sz w:val="24"/>
          <w:szCs w:val="24"/>
          <w:lang w:val="ru-RU"/>
        </w:rPr>
        <w:t xml:space="preserve">  тот период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3143AF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3AF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3C98" w:rsidRPr="000462A9" w:rsidRDefault="00046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43C98" w:rsidRPr="000462A9" w:rsidRDefault="000462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 142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44CC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второй половине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43C98" w:rsidRPr="00C574F1" w:rsidRDefault="00143C98">
      <w:pPr>
        <w:rPr>
          <w:lang w:val="ru-RU"/>
        </w:rPr>
      </w:pPr>
    </w:p>
    <w:p w:rsidR="00143C98" w:rsidRPr="00C574F1" w:rsidRDefault="00143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43C98" w:rsidRPr="005D6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43C98" w:rsidRDefault="00046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C98" w:rsidRDefault="00046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C98" w:rsidRDefault="000462A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C98" w:rsidRPr="000462A9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43C98" w:rsidRPr="000462A9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43C98" w:rsidRPr="000462A9" w:rsidRDefault="00046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43C98" w:rsidRDefault="000462A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43C98" w:rsidRPr="005D6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43C98" w:rsidRPr="000462A9" w:rsidRDefault="000462A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143C98" w:rsidRPr="000462A9" w:rsidRDefault="000462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143C98" w:rsidRPr="000462A9" w:rsidRDefault="000462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143C98" w:rsidRDefault="000462A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4762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30.12.2023  5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0% работников школы имеют УКЭП. Планируется, что в 2023 году это количество увеличится.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43C98" w:rsidRDefault="000462A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462A9">
              <w:br/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462A9">
              <w:br/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462A9">
              <w:br/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="009D47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D47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D47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9D4762" w:rsidP="00786E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9D4762">
            <w:pPr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DD7B63" w:rsidRDefault="009D4762" w:rsidP="00786E80">
            <w:pPr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9D4762" w:rsidP="00786E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9D4762" w:rsidP="00786E80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9D4762" w:rsidP="00786E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9D4762" w:rsidP="00786E80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9D4762" w:rsidP="00786E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CA70F8" w:rsidRDefault="00B834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D4762" w:rsidRPr="003143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9D4762" w:rsidP="00786E8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83458" w:rsidRDefault="00B8345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</w:tr>
      <w:tr w:rsidR="009D47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</w:tr>
      <w:tr w:rsidR="009D4762" w:rsidRPr="003143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 w:rsidP="00786E8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0462A9" w:rsidRDefault="009D4762" w:rsidP="00786E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9D4762" w:rsidP="00786E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B834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</w:tr>
      <w:tr w:rsidR="009D4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9D4762" w:rsidP="00786E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9D4762" w:rsidP="00786E80">
            <w:pPr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Pr="00BB48C9" w:rsidRDefault="00B834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762" w:rsidRDefault="009D4762"/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 xml:space="preserve"> идет спад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E8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86E80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отсутствуют</w:t>
      </w:r>
      <w:r w:rsidR="00BB48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="00BB48C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43C98" w:rsidRPr="000462A9" w:rsidRDefault="00786E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0462A9" w:rsidRPr="000462A9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="000462A9">
        <w:rPr>
          <w:rFonts w:hAnsi="Times New Roman" w:cs="Times New Roman"/>
          <w:color w:val="000000"/>
          <w:sz w:val="24"/>
          <w:szCs w:val="24"/>
        </w:rPr>
        <w:t> </w:t>
      </w:r>
      <w:r w:rsidR="000462A9" w:rsidRPr="000462A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8C7B60">
        <w:rPr>
          <w:rFonts w:hAnsi="Times New Roman" w:cs="Times New Roman"/>
          <w:color w:val="000000"/>
          <w:sz w:val="24"/>
          <w:szCs w:val="24"/>
        </w:rPr>
        <w:t>202</w:t>
      </w:r>
      <w:r w:rsidR="008C7B60">
        <w:rPr>
          <w:rFonts w:hAnsi="Times New Roman" w:cs="Times New Roman"/>
          <w:color w:val="000000"/>
          <w:sz w:val="24"/>
          <w:szCs w:val="24"/>
          <w:lang w:val="ru-RU"/>
        </w:rPr>
        <w:t>3-24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143C98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43C98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80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143C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80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143C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80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80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80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143C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BB48C9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8C7B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143C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143C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5025FF" w:rsidRDefault="00502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22E5" w:rsidRDefault="00F722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2E5" w:rsidRDefault="00F722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2E5" w:rsidRDefault="00F722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F722E5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F722E5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156C">
        <w:rPr>
          <w:rFonts w:hAnsi="Times New Roman" w:cs="Times New Roman"/>
          <w:color w:val="000000"/>
          <w:sz w:val="24"/>
          <w:szCs w:val="24"/>
          <w:lang w:val="ru-RU"/>
        </w:rPr>
        <w:t>2023-24</w:t>
      </w:r>
      <w:r w:rsidRPr="00F722E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2"/>
        <w:gridCol w:w="719"/>
        <w:gridCol w:w="612"/>
        <w:gridCol w:w="497"/>
        <w:gridCol w:w="1201"/>
        <w:gridCol w:w="362"/>
        <w:gridCol w:w="1201"/>
        <w:gridCol w:w="439"/>
        <w:gridCol w:w="612"/>
        <w:gridCol w:w="343"/>
        <w:gridCol w:w="612"/>
        <w:gridCol w:w="343"/>
        <w:gridCol w:w="920"/>
        <w:gridCol w:w="434"/>
      </w:tblGrid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84156C" w:rsidRDefault="008415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84156C" w:rsidRDefault="008415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84156C" w:rsidRDefault="008415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84156C" w:rsidRDefault="008415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580E9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84156C" w:rsidRDefault="0084156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39630D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39630D" w:rsidRDefault="0084156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84156C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156C">
        <w:rPr>
          <w:rFonts w:hAnsi="Times New Roman" w:cs="Times New Roman"/>
          <w:color w:val="000000"/>
          <w:sz w:val="24"/>
          <w:szCs w:val="24"/>
          <w:lang w:val="ru-RU"/>
        </w:rPr>
        <w:t>2023-24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156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3079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07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  <w:r w:rsidR="00E307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C574F1">
        <w:rPr>
          <w:rFonts w:hAnsi="Times New Roman" w:cs="Times New Roman"/>
          <w:color w:val="000000"/>
          <w:sz w:val="24"/>
          <w:szCs w:val="24"/>
        </w:rPr>
        <w:t>202</w:t>
      </w:r>
      <w:r w:rsidR="00C574F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627"/>
        <w:gridCol w:w="537"/>
        <w:gridCol w:w="440"/>
        <w:gridCol w:w="1030"/>
        <w:gridCol w:w="460"/>
        <w:gridCol w:w="1030"/>
        <w:gridCol w:w="460"/>
        <w:gridCol w:w="537"/>
        <w:gridCol w:w="311"/>
        <w:gridCol w:w="537"/>
        <w:gridCol w:w="311"/>
        <w:gridCol w:w="795"/>
        <w:gridCol w:w="388"/>
        <w:gridCol w:w="347"/>
        <w:gridCol w:w="603"/>
      </w:tblGrid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43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5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841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1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8415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66.6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1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E3079F" w:rsidRDefault="00E3079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8415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Pr="008849E3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112BB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156C">
        <w:rPr>
          <w:rFonts w:hAnsi="Times New Roman" w:cs="Times New Roman"/>
          <w:color w:val="000000"/>
          <w:sz w:val="24"/>
          <w:szCs w:val="24"/>
          <w:lang w:val="ru-RU"/>
        </w:rPr>
        <w:t>2023-24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411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ВПР проводили в два этапа: в марте – в 4-х и 10-х классах, в сентябре и октябре – в</w:t>
      </w:r>
      <w:r w:rsidR="004112BB">
        <w:rPr>
          <w:rFonts w:hAnsi="Times New Roman" w:cs="Times New Roman"/>
          <w:color w:val="000000"/>
          <w:sz w:val="24"/>
          <w:szCs w:val="24"/>
          <w:lang w:val="ru-RU"/>
        </w:rPr>
        <w:t xml:space="preserve"> 5-8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-х классах. В компьютерной форме</w:t>
      </w:r>
      <w:r w:rsidR="008849E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ВПР не проводились. Для проведения ВПР школа выбрала традиционную </w:t>
      </w:r>
      <w:r w:rsidR="004112B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proofErr w:type="gramStart"/>
      <w:r w:rsidR="004112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849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D0398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D0398">
        <w:rPr>
          <w:rFonts w:hAnsi="Times New Roman" w:cs="Times New Roman"/>
          <w:color w:val="000000"/>
          <w:sz w:val="24"/>
          <w:szCs w:val="24"/>
          <w:lang w:val="ru-RU"/>
        </w:rPr>
        <w:t>биологию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биологию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3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43C98" w:rsidRPr="00594B2D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594B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12B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418"/>
        <w:gridCol w:w="2196"/>
        <w:gridCol w:w="2241"/>
        <w:gridCol w:w="1404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D540D3" w:rsidRDefault="004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D540D3" w:rsidRDefault="004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142CFC" w:rsidRDefault="004112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Информатика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594B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4112B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143C98">
            <w:pPr>
              <w:rPr>
                <w:lang w:val="ru-RU"/>
              </w:rPr>
            </w:pP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B64B2" w:rsidRDefault="00BB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BB64B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594B2D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6D0398" w:rsidRDefault="00143C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6D0398" w:rsidRDefault="00143C98">
            <w:pPr>
              <w:rPr>
                <w:lang w:val="ru-RU"/>
              </w:rPr>
            </w:pPr>
          </w:p>
        </w:tc>
      </w:tr>
    </w:tbl>
    <w:p w:rsidR="00143C98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Pr="00594B2D" w:rsidRDefault="006D0398" w:rsidP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64B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94B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9"/>
        <w:gridCol w:w="1412"/>
        <w:gridCol w:w="2187"/>
        <w:gridCol w:w="2231"/>
        <w:gridCol w:w="1398"/>
      </w:tblGrid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D540D3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D540D3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142CFC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б/у)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  <w:r>
              <w:rPr>
                <w:lang w:val="ru-RU"/>
              </w:rPr>
              <w:t>Информатика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BB64B2" w:rsidP="004C7C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D0398" w:rsidTr="004C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Default="006D0398" w:rsidP="004C7C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594B2D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398" w:rsidRPr="006D0398" w:rsidRDefault="006D0398" w:rsidP="004C7CF1">
            <w:pPr>
              <w:rPr>
                <w:lang w:val="ru-RU"/>
              </w:rPr>
            </w:pPr>
          </w:p>
        </w:tc>
      </w:tr>
    </w:tbl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398" w:rsidRDefault="006D0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6D0398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D0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</w:t>
      </w:r>
      <w:r w:rsidR="00BB64B2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BB64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</w:t>
      </w:r>
      <w:r w:rsidR="00AF00D2">
        <w:rPr>
          <w:rFonts w:hAnsi="Times New Roman" w:cs="Times New Roman"/>
          <w:color w:val="000000"/>
          <w:sz w:val="24"/>
          <w:szCs w:val="24"/>
          <w:lang w:val="ru-RU"/>
        </w:rPr>
        <w:t xml:space="preserve"> одну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AF00D2">
        <w:rPr>
          <w:rFonts w:hAnsi="Times New Roman" w:cs="Times New Roman"/>
          <w:color w:val="000000"/>
          <w:sz w:val="24"/>
          <w:szCs w:val="24"/>
          <w:lang w:val="ru-RU"/>
        </w:rPr>
        <w:t>мену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AF00D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«ОБЗР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СОО в части рабочей программы по предмету 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«ОБЗР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143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43C98" w:rsidRPr="005D63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 </w:t>
            </w:r>
            <w:r w:rsid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 </w:t>
            </w:r>
            <w:proofErr w:type="spellStart"/>
            <w:r w:rsid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Поступили в</w:t>
            </w:r>
            <w:r w:rsidRPr="004C7CF1">
              <w:rPr>
                <w:lang w:val="ru-RU"/>
              </w:rPr>
              <w:br/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C7CF1">
              <w:rPr>
                <w:lang w:val="ru-RU"/>
              </w:rPr>
              <w:br/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0462A9">
            <w:pPr>
              <w:rPr>
                <w:lang w:val="ru-RU"/>
              </w:rPr>
            </w:pP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</w:t>
            </w:r>
            <w:r w:rsidRPr="004C7CF1">
              <w:rPr>
                <w:lang w:val="ru-RU"/>
              </w:rPr>
              <w:br/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r w:rsidRPr="004C7C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4C7CF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Пошли на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ую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F1CB7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F00D2" w:rsidRDefault="004F1CB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F00D2" w:rsidRDefault="004F1CB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F00D2" w:rsidRDefault="004C7C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F1CB7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F1CB7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4F1CB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4F1CB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4F1C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4F1CB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F1CB7" w:rsidRDefault="004F1C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F1CB7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AB094C" w:rsidRDefault="00AB0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F1CB7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4C7CF1" w:rsidRDefault="004F1CB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4F1CB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4F1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C98" w:rsidRPr="00620344" w:rsidRDefault="006203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 xml:space="preserve"> 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B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 xml:space="preserve">25 учителей </w:t>
      </w:r>
      <w:r w:rsidR="00BB243F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 xml:space="preserve"> , 3 учителя – среднее.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CB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095BA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43C98" w:rsidRPr="000462A9" w:rsidRDefault="000462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43C98" w:rsidRPr="000462A9" w:rsidRDefault="000462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43C98" w:rsidRDefault="000462A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43C98" w:rsidRPr="000462A9" w:rsidRDefault="00046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43C98" w:rsidRPr="000462A9" w:rsidRDefault="00046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143C98" w:rsidRPr="000462A9" w:rsidRDefault="000462A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43C98" w:rsidRDefault="000462A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3C98" w:rsidRDefault="000462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605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2076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605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    250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605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796</w:t>
      </w:r>
      <w:r w:rsidR="00B605D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605DC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143C98" w:rsidRDefault="000462A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143C98" w:rsidRPr="005D6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1666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B605DC" w:rsidRDefault="00B605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кабинетов, 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B605D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143C98" w:rsidRPr="00100986" w:rsidRDefault="00143C98" w:rsidP="00B605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Default="000462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0462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Default="00B605D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0462A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0462A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0462A9">
        <w:rPr>
          <w:rFonts w:hAnsi="Times New Roman" w:cs="Times New Roman"/>
          <w:color w:val="000000"/>
          <w:sz w:val="24"/>
          <w:szCs w:val="24"/>
        </w:rPr>
        <w:t>;</w:t>
      </w:r>
    </w:p>
    <w:p w:rsidR="00280A44" w:rsidRPr="00280A44" w:rsidRDefault="00280A4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два кабинета «Точка роста», оснащенные специальным оборудованием,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нетбуками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интерактивной доской.</w:t>
      </w:r>
    </w:p>
    <w:p w:rsidR="00143C98" w:rsidRPr="00280A44" w:rsidRDefault="000462A9" w:rsidP="00280A4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A44">
        <w:rPr>
          <w:rFonts w:hAnsi="Times New Roman" w:cs="Times New Roman"/>
          <w:color w:val="000000"/>
          <w:sz w:val="24"/>
          <w:szCs w:val="24"/>
        </w:rPr>
        <w:t> </w:t>
      </w:r>
      <w:r w:rsidR="00095BA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стала участником федеральной программы «Цифровая образовательная среда» в</w:t>
      </w:r>
      <w:r w:rsidRPr="00280A44">
        <w:rPr>
          <w:rFonts w:hAnsi="Times New Roman" w:cs="Times New Roman"/>
          <w:color w:val="000000"/>
          <w:sz w:val="24"/>
          <w:szCs w:val="24"/>
        </w:rPr>
        <w:t> 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</w:t>
      </w:r>
      <w:proofErr w:type="gramStart"/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но не 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оборудование для двух кабинетов цифровой образовательной среды (ЦОС). 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фойе военно-патриотического воспитания  и пущен в эксплуатацию музей традиционных ремесел села </w:t>
      </w:r>
      <w:proofErr w:type="spellStart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Трисанчи</w:t>
      </w:r>
      <w:proofErr w:type="spellEnd"/>
      <w:proofErr w:type="gramStart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143C98" w:rsidRPr="00280A44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r w:rsidRPr="00280A44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143C98" w:rsidRPr="000462A9" w:rsidRDefault="000462A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gram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3C98" w:rsidRPr="000462A9" w:rsidRDefault="000462A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143C98" w:rsidRDefault="000462A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98" w:rsidRPr="000462A9" w:rsidRDefault="000462A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частично)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напольное покрытие в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кабинетах.</w:t>
      </w:r>
    </w:p>
    <w:p w:rsidR="00143C98" w:rsidRPr="000462A9" w:rsidRDefault="00143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10.09.2022 </w:t>
      </w:r>
      <w:proofErr w:type="spellStart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proofErr w:type="spellEnd"/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№ 249.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095BA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A4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03991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143C98" w:rsidRPr="00C574F1" w:rsidRDefault="00143C98">
      <w:pPr>
        <w:rPr>
          <w:lang w:val="ru-RU"/>
        </w:rPr>
      </w:pPr>
    </w:p>
    <w:p w:rsidR="00143C98" w:rsidRPr="00C574F1" w:rsidRDefault="00143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5BA1" w:rsidRDefault="00095B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BA1" w:rsidRDefault="00095B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BA1" w:rsidRDefault="00095B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3C98" w:rsidRPr="000462A9" w:rsidRDefault="00046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5BA1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095BA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43C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095BA1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4C10CD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F03991" w:rsidRDefault="004C10C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AE27D9" w:rsidRDefault="00745ACA">
            <w:pPr>
              <w:rPr>
                <w:lang w:val="ru-RU"/>
              </w:rPr>
            </w:pPr>
            <w:r>
              <w:rPr>
                <w:lang w:val="ru-RU"/>
              </w:rPr>
              <w:t>78(54%)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3C98" w:rsidRPr="00324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3247B9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</w:t>
            </w:r>
            <w:r w:rsidR="000462A9" w:rsidRPr="00324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462A9">
              <w:rPr>
                <w:lang w:val="ru-RU"/>
              </w:rPr>
              <w:br/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3247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 w:rsidRPr="00745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(22</w:t>
            </w:r>
            <w:r w:rsidR="000462A9" w:rsidRPr="00745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4C10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45A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33.3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745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36.6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4C10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45A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45AC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745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745ACA" w:rsidRDefault="004C10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745A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C1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5026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4C10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026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4C10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9</w:t>
            </w:r>
            <w:r w:rsidR="00D67C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(32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D67C1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1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C1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4C1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4C10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67C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35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AE24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AE24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AE24D2" w:rsidRDefault="00AE24D2">
            <w:pPr>
              <w:rPr>
                <w:lang w:val="ru-RU"/>
              </w:rPr>
            </w:pPr>
            <w:r>
              <w:rPr>
                <w:lang w:val="ru-RU"/>
              </w:rPr>
              <w:t>21.1%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AE24D2" w:rsidRDefault="00AE24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14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046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AE24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92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0462A9" w:rsidRDefault="000462A9">
            <w:pPr>
              <w:rPr>
                <w:lang w:val="ru-RU"/>
              </w:rPr>
            </w:pP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Default="00621C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7.8 </w:t>
            </w:r>
            <w:proofErr w:type="spellStart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0462A9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98" w:rsidRPr="00892C28" w:rsidRDefault="00143C98">
            <w:pPr>
              <w:rPr>
                <w:lang w:val="ru-RU"/>
              </w:rPr>
            </w:pPr>
          </w:p>
        </w:tc>
      </w:tr>
    </w:tbl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143C98" w:rsidRPr="000462A9" w:rsidRDefault="00046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2A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43C98" w:rsidRPr="000462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C6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B5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A1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3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A5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12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25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27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81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64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01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74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2A9"/>
    <w:rsid w:val="00095BA1"/>
    <w:rsid w:val="00100986"/>
    <w:rsid w:val="00114B26"/>
    <w:rsid w:val="00142CFC"/>
    <w:rsid w:val="00143C98"/>
    <w:rsid w:val="00280A44"/>
    <w:rsid w:val="002D33B1"/>
    <w:rsid w:val="002D3591"/>
    <w:rsid w:val="003143AF"/>
    <w:rsid w:val="003247B9"/>
    <w:rsid w:val="003514A0"/>
    <w:rsid w:val="00363497"/>
    <w:rsid w:val="0039630D"/>
    <w:rsid w:val="004112BB"/>
    <w:rsid w:val="004C10CD"/>
    <w:rsid w:val="004C7CF1"/>
    <w:rsid w:val="004F1CB7"/>
    <w:rsid w:val="004F7E17"/>
    <w:rsid w:val="005025FF"/>
    <w:rsid w:val="0050264C"/>
    <w:rsid w:val="005744CC"/>
    <w:rsid w:val="00580E99"/>
    <w:rsid w:val="00594B2D"/>
    <w:rsid w:val="005A05CE"/>
    <w:rsid w:val="005D63B5"/>
    <w:rsid w:val="00620344"/>
    <w:rsid w:val="00621CA7"/>
    <w:rsid w:val="0064772D"/>
    <w:rsid w:val="00653AF6"/>
    <w:rsid w:val="006D0398"/>
    <w:rsid w:val="00735F18"/>
    <w:rsid w:val="00745ACA"/>
    <w:rsid w:val="00786E80"/>
    <w:rsid w:val="0084156C"/>
    <w:rsid w:val="00855D6B"/>
    <w:rsid w:val="00883A9A"/>
    <w:rsid w:val="008849E3"/>
    <w:rsid w:val="00892C28"/>
    <w:rsid w:val="008C7B60"/>
    <w:rsid w:val="009D4762"/>
    <w:rsid w:val="00AB094C"/>
    <w:rsid w:val="00AE24D2"/>
    <w:rsid w:val="00AE27D9"/>
    <w:rsid w:val="00AF00D2"/>
    <w:rsid w:val="00B605DC"/>
    <w:rsid w:val="00B73A5A"/>
    <w:rsid w:val="00B83458"/>
    <w:rsid w:val="00BB243F"/>
    <w:rsid w:val="00BB48C9"/>
    <w:rsid w:val="00BB64B2"/>
    <w:rsid w:val="00C574F1"/>
    <w:rsid w:val="00CA70F8"/>
    <w:rsid w:val="00D540D3"/>
    <w:rsid w:val="00D67C1A"/>
    <w:rsid w:val="00DD7B63"/>
    <w:rsid w:val="00E3079F"/>
    <w:rsid w:val="00E438A1"/>
    <w:rsid w:val="00F01E19"/>
    <w:rsid w:val="00F03991"/>
    <w:rsid w:val="00F13A6C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4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63B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4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63B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A75F-30AF-4989-9A95-67D320C5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17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cp:lastPrinted>2025-04-08T09:19:00Z</cp:lastPrinted>
  <dcterms:created xsi:type="dcterms:W3CDTF">2011-11-02T04:15:00Z</dcterms:created>
  <dcterms:modified xsi:type="dcterms:W3CDTF">2025-04-08T10:18:00Z</dcterms:modified>
</cp:coreProperties>
</file>